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</w:r>
    </w:p>
    <w:p>
      <w:pPr>
        <w:pStyle w:val="Normal"/>
        <w:jc w:val="center"/>
        <w:rPr>
          <w:b/>
          <w:b/>
          <w:sz w:val="28"/>
          <w:szCs w:val="22"/>
          <w:lang w:val="sr-CS"/>
        </w:rPr>
      </w:pPr>
      <w:r>
        <w:rPr>
          <w:b/>
          <w:sz w:val="28"/>
          <w:szCs w:val="22"/>
          <w:lang w:val="sr-CS"/>
        </w:rPr>
        <w:t>ГОДИШЊНИ ПРОГРАМ РАДА</w:t>
      </w:r>
    </w:p>
    <w:p>
      <w:pPr>
        <w:pStyle w:val="Normal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p>
      <w:pPr>
        <w:pStyle w:val="Normal"/>
        <w:jc w:val="center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p>
      <w:pPr>
        <w:pStyle w:val="Normal"/>
        <w:spacing w:lineRule="auto" w:line="276" w:before="0" w:after="200"/>
        <w:rPr/>
      </w:pPr>
      <w:r>
        <w:rPr>
          <w:rFonts w:eastAsia="Calibri"/>
          <w:sz w:val="28"/>
          <w:szCs w:val="28"/>
          <w:lang w:val="sr-CS"/>
        </w:rPr>
        <w:t xml:space="preserve">Наставни предмет: </w:t>
      </w:r>
      <w:r>
        <w:rPr>
          <w:rFonts w:eastAsia="Calibri"/>
          <w:sz w:val="28"/>
          <w:szCs w:val="28"/>
          <w:lang w:val="sr-RS"/>
        </w:rPr>
        <w:t xml:space="preserve">Француски </w:t>
      </w:r>
      <w:r>
        <w:rPr>
          <w:rFonts w:eastAsia="Calibri"/>
          <w:sz w:val="28"/>
          <w:szCs w:val="28"/>
          <w:lang w:val="sr-CS"/>
        </w:rPr>
        <w:t xml:space="preserve"> језик </w:t>
        <w:tab/>
        <w:tab/>
        <w:tab/>
        <w:tab/>
        <w:tab/>
        <w:t>Школа:</w:t>
      </w:r>
      <w:r>
        <w:rPr>
          <w:rFonts w:eastAsia="Calibri"/>
          <w:sz w:val="28"/>
          <w:szCs w:val="28"/>
          <w:lang w:val="sr-Latn-RS"/>
        </w:rPr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</w:t>
      </w:r>
      <w:r>
        <w:rPr>
          <w:rFonts w:eastAsia="Calibri"/>
          <w:sz w:val="28"/>
          <w:szCs w:val="28"/>
          <w:lang w:val="sr-CS"/>
        </w:rPr>
        <w:tab/>
      </w:r>
    </w:p>
    <w:p>
      <w:pPr>
        <w:pStyle w:val="Normal"/>
        <w:spacing w:lineRule="auto" w:line="276" w:before="0" w:after="200"/>
        <w:rPr>
          <w:rFonts w:eastAsia="Calibri"/>
          <w:sz w:val="28"/>
          <w:szCs w:val="28"/>
          <w:lang w:val="sr-CS"/>
        </w:rPr>
      </w:pPr>
      <w:r>
        <w:rPr>
          <w:rFonts w:eastAsia="Calibri"/>
          <w:sz w:val="28"/>
          <w:szCs w:val="28"/>
          <w:lang w:val="sr-CS"/>
        </w:rPr>
        <w:t xml:space="preserve">Разред: </w:t>
      </w:r>
      <w:r>
        <w:rPr>
          <w:rFonts w:eastAsia="Calibri"/>
          <w:b/>
          <w:bCs/>
          <w:sz w:val="28"/>
          <w:szCs w:val="28"/>
          <w:lang w:val="sr-RS"/>
        </w:rPr>
        <w:t xml:space="preserve">први          </w:t>
      </w:r>
      <w:r>
        <w:rPr>
          <w:rFonts w:eastAsia="Calibri"/>
          <w:sz w:val="28"/>
          <w:szCs w:val="28"/>
          <w:lang w:val="sr-Latn-RS"/>
        </w:rPr>
        <w:tab/>
        <w:tab/>
        <w:tab/>
        <w:tab/>
        <w:tab/>
        <w:tab/>
      </w:r>
      <w:r>
        <w:rPr>
          <w:rFonts w:eastAsia="Calibri"/>
          <w:sz w:val="28"/>
          <w:szCs w:val="28"/>
          <w:lang w:val="sr-RS"/>
        </w:rPr>
        <w:t xml:space="preserve">                     </w:t>
      </w:r>
      <w:r>
        <w:rPr>
          <w:rFonts w:eastAsia="Calibri"/>
          <w:sz w:val="28"/>
          <w:szCs w:val="28"/>
          <w:lang w:val="sr-CS"/>
        </w:rPr>
        <w:t>Уџбеник:</w:t>
      </w:r>
      <w:r>
        <w:rPr>
          <w:rFonts w:eastAsia="Calibri"/>
          <w:b/>
          <w:bCs/>
          <w:i/>
          <w:iCs/>
          <w:sz w:val="28"/>
          <w:szCs w:val="28"/>
          <w:lang w:val="sr-C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fr-FR"/>
        </w:rPr>
        <w:t>Alex</w:t>
      </w:r>
      <w:r>
        <w:rPr>
          <w:rFonts w:eastAsia="Calibri"/>
          <w:b/>
          <w:bCs/>
          <w:i/>
          <w:iCs/>
          <w:sz w:val="28"/>
          <w:szCs w:val="28"/>
          <w:lang w:val="sr-C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fr-FR"/>
        </w:rPr>
        <w:t>et</w:t>
      </w:r>
      <w:r>
        <w:rPr>
          <w:rFonts w:eastAsia="Calibri"/>
          <w:b/>
          <w:bCs/>
          <w:i/>
          <w:iCs/>
          <w:sz w:val="28"/>
          <w:szCs w:val="28"/>
          <w:lang w:val="sr-C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fr-FR"/>
        </w:rPr>
        <w:t>Zo</w:t>
      </w:r>
      <w:r>
        <w:rPr>
          <w:rFonts w:eastAsia="Calibri"/>
          <w:b/>
          <w:bCs/>
          <w:i/>
          <w:iCs/>
          <w:sz w:val="28"/>
          <w:szCs w:val="28"/>
          <w:lang w:val="sr-CS"/>
        </w:rPr>
        <w:t xml:space="preserve">é </w:t>
      </w:r>
      <w:r>
        <w:rPr>
          <w:rFonts w:eastAsia="Calibri"/>
          <w:b/>
          <w:bCs/>
          <w:i/>
          <w:iCs/>
          <w:sz w:val="28"/>
          <w:szCs w:val="28"/>
          <w:lang w:val="sr-R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sr-Latn-RS"/>
        </w:rPr>
        <w:t>1</w:t>
      </w:r>
      <w:r>
        <w:rPr>
          <w:rFonts w:eastAsia="Calibri"/>
          <w:b/>
          <w:bCs/>
          <w:i/>
          <w:iCs/>
          <w:sz w:val="28"/>
          <w:szCs w:val="28"/>
          <w:lang w:val="sr-RS"/>
        </w:rPr>
        <w:t>,</w:t>
      </w:r>
      <w:r>
        <w:rPr>
          <w:rFonts w:eastAsia="Calibri"/>
          <w:b/>
          <w:bCs/>
          <w:iCs/>
          <w:sz w:val="28"/>
          <w:szCs w:val="28"/>
          <w:lang w:val="sr-RS"/>
        </w:rPr>
        <w:t xml:space="preserve"> Дата Статус</w:t>
      </w:r>
    </w:p>
    <w:p>
      <w:pPr>
        <w:pStyle w:val="Normal"/>
        <w:jc w:val="both"/>
        <w:rPr/>
      </w:pPr>
      <w:r>
        <w:rPr>
          <w:b/>
          <w:lang w:val="sr-CS"/>
        </w:rPr>
        <w:t xml:space="preserve">Циљ </w:t>
      </w:r>
      <w:r>
        <w:rPr>
          <w:lang w:val="sr-CS"/>
        </w:rPr>
        <w:t>наставе француског  језика у првом разреду је оспособљавање ученике да на француском  језику комуницирају у усменом облику, на основном нивоу, о темама из њиховог непосредног окружења, као и подстицање свести о сопственом напредовању ради јачања мотивације за учење језика и олакшавање разумевања других и различитих култура и традиција. Стимулише критичко и креативно мишљење, радозналост и истраживачки дух и омогућава одговарајући социјални и интелектуални развој ученика.</w:t>
      </w:r>
    </w:p>
    <w:p>
      <w:pPr>
        <w:pStyle w:val="Normal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tbl>
      <w:tblPr>
        <w:tblW w:w="14128" w:type="dxa"/>
        <w:jc w:val="left"/>
        <w:tblInd w:w="-109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47"/>
        <w:gridCol w:w="5032"/>
        <w:gridCol w:w="5032"/>
        <w:gridCol w:w="662"/>
        <w:gridCol w:w="662"/>
        <w:gridCol w:w="692"/>
      </w:tblGrid>
      <w:tr>
        <w:trPr>
          <w:trHeight w:val="251" w:hRule="atLeast"/>
          <w:cantSplit w:val="true"/>
        </w:trPr>
        <w:tc>
          <w:tcPr>
            <w:tcW w:w="204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CS"/>
              </w:rPr>
            </w:pPr>
            <w:r>
              <w:rPr>
                <w:b/>
                <w:sz w:val="22"/>
                <w:szCs w:val="22"/>
                <w:lang w:val="sr-CS"/>
              </w:rPr>
              <w:t>БРОЈ И НАЗИВ ТЕМЕ/ОБЛАСТИ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sr-CS"/>
              </w:rPr>
              <w:t>(Комуникатвине функције)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CS"/>
              </w:rPr>
            </w:pPr>
            <w:r>
              <w:rPr>
                <w:b/>
                <w:sz w:val="22"/>
                <w:szCs w:val="22"/>
                <w:lang w:val="sr-CS"/>
              </w:rPr>
              <w:t>ИСХОДИ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НАСТАВНИ САДРЖАЈИ И ОПЕРАТИВНИ ЗАДАЦИ</w:t>
            </w:r>
          </w:p>
        </w:tc>
        <w:tc>
          <w:tcPr>
            <w:tcW w:w="66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Обрада</w:t>
            </w:r>
          </w:p>
        </w:tc>
        <w:tc>
          <w:tcPr>
            <w:tcW w:w="69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E7E6E6" w:val="clear"/>
            <w:tcMar>
              <w:left w:w="7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Остали типови</w:t>
            </w:r>
          </w:p>
        </w:tc>
      </w:tr>
      <w:tr>
        <w:trPr>
          <w:trHeight w:val="460" w:hRule="atLeast"/>
          <w:cantSplit w:val="true"/>
        </w:trPr>
        <w:tc>
          <w:tcPr>
            <w:tcW w:w="204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3F3F3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sr-CS"/>
              </w:rPr>
            </w:pPr>
            <w:r>
              <w:rPr>
                <w:b/>
                <w:sz w:val="22"/>
                <w:szCs w:val="22"/>
                <w:lang w:val="sr-CS"/>
              </w:rPr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CS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>
              <w:rPr>
                <w:b/>
                <w:bCs/>
                <w:sz w:val="22"/>
                <w:szCs w:val="22"/>
                <w:lang w:val="sr-RS"/>
              </w:rPr>
              <w:t>су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>
              <w:rPr>
                <w:b/>
                <w:bCs/>
                <w:sz w:val="22"/>
                <w:szCs w:val="22"/>
                <w:lang w:val="sr-RS"/>
              </w:rPr>
              <w:t>да у усменој комуникацији</w:t>
            </w:r>
            <w:r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25" w:leader="none"/>
              </w:tabs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Ученици у усменој комуникацији уче и увежбавају:</w:t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25" w:leader="none"/>
              </w:tabs>
              <w:snapToGrid w:val="false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</w:tc>
        <w:tc>
          <w:tcPr>
            <w:tcW w:w="662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</w:tcPr>
          <w:p>
            <w:pPr>
              <w:pStyle w:val="Normal"/>
              <w:tabs>
                <w:tab w:val="left" w:pos="225" w:leader="none"/>
              </w:tabs>
              <w:snapToGrid w:val="false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E7E6E6" w:val="clear"/>
            <w:tcMar>
              <w:left w:w="78" w:type="dxa"/>
            </w:tcMar>
          </w:tcPr>
          <w:p>
            <w:pPr>
              <w:pStyle w:val="Normal"/>
              <w:tabs>
                <w:tab w:val="left" w:pos="225" w:leader="none"/>
              </w:tabs>
              <w:snapToGrid w:val="false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</w:tc>
      </w:tr>
      <w:tr>
        <w:trPr>
          <w:trHeight w:val="878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000000"/>
                <w:lang w:val="sr-RS"/>
              </w:rPr>
            </w:pPr>
            <w:r>
              <w:rPr>
                <w:b/>
                <w:color w:val="000000"/>
                <w:sz w:val="22"/>
                <w:szCs w:val="22"/>
                <w:lang w:val="sr-CS"/>
              </w:rPr>
              <w:t xml:space="preserve">1. </w:t>
            </w:r>
            <w:r>
              <w:rPr>
                <w:b/>
                <w:color w:val="000000"/>
                <w:sz w:val="22"/>
                <w:szCs w:val="22"/>
              </w:rPr>
              <w:t>Bonjour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Поздрављање и представљање; именовање бројева до 10; позив на заједничку активност; изражавање упутстава и молби и захавалности.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 поздраве и отпоздраве примењујући једноставна језичка средства;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јасно постављена једноставна питања личне природе и</w:t>
            </w:r>
            <w:r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одгов</w:t>
            </w:r>
            <w:r>
              <w:rPr>
                <w:sz w:val="22"/>
                <w:szCs w:val="22"/>
                <w:lang w:val="sr-RS"/>
              </w:rPr>
              <w:t>о</w:t>
            </w:r>
            <w:r>
              <w:rPr>
                <w:sz w:val="22"/>
                <w:szCs w:val="22"/>
                <w:lang w:val="sr-RS"/>
              </w:rPr>
              <w:t>ре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 w:val="sr-RS"/>
              </w:rPr>
              <w:t>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 разумеју и упућују позиве на заједничку активност;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разумеју упутства и молбе и реагују на њих;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 упућују молбе и захвалност;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 разумеју и користе формалне и неформалне поздраве и поштују устаљена правила учтивости.</w:t>
            </w:r>
          </w:p>
          <w:p>
            <w:pPr>
              <w:pStyle w:val="Normal"/>
              <w:spacing w:before="0" w:after="0"/>
              <w:contextualSpacing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="0" w:after="280"/>
              <w:rPr>
                <w:rStyle w:val="Italik"/>
                <w:i/>
                <w:i/>
                <w:lang w:val="sr-RS"/>
              </w:rPr>
            </w:pPr>
            <w:r>
              <w:rPr>
                <w:sz w:val="22"/>
                <w:szCs w:val="22"/>
                <w:lang w:val="sr-CS"/>
              </w:rPr>
              <w:t xml:space="preserve">Изразе који се користе за поздрављање, представљање, и основну друштвену комуникацију–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Salut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!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Tu vas bien? Bonjour, ça va? Ça va, merci! Bonsoir! Bonne nuit!Bonjour, Monsieur. Au revoir, Madame. A demain.</w:t>
            </w:r>
          </w:p>
          <w:p>
            <w:pPr>
              <w:pStyle w:val="NormalWeb"/>
              <w:rPr>
                <w:i/>
                <w:i/>
                <w:lang w:val="fr-FR"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Je m’appelle Milica. Tu t’appelles comment? J’ai sept ans. Tu as quel âge? Qui est-ce? C’est 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...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Il s’appelle 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>...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. </w:t>
            </w:r>
          </w:p>
          <w:p>
            <w:pPr>
              <w:pStyle w:val="NormalWeb"/>
              <w:rPr>
                <w:i/>
                <w:i/>
                <w:lang w:val="fr-FR"/>
              </w:rPr>
            </w:pPr>
            <w:r>
              <w:rPr>
                <w:sz w:val="22"/>
                <w:szCs w:val="22"/>
                <w:lang w:val="sr-RS"/>
              </w:rPr>
              <w:t>налоге и упутства, молбе, захваљивања и сл –</w:t>
            </w:r>
            <w:r>
              <w:rPr>
                <w:rStyle w:val="PageNumber"/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C’est clair? Je ne comprends pas. Ecoutez! Répondez! Regardez! Cherchez! Trouvez! Dessinez! Coloriez! Ouvrez/fermez vos livres. Levez la main. Très bien! 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 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8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5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3</w:t>
            </w:r>
          </w:p>
        </w:tc>
      </w:tr>
      <w:tr>
        <w:trPr>
          <w:trHeight w:val="460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Грађанско васпитање, ликовна, музичка и драмска уметност, српски језик, математика.</w:t>
            </w:r>
          </w:p>
        </w:tc>
      </w:tr>
      <w:tr>
        <w:trPr>
          <w:trHeight w:val="460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1.1.1.  1.1.2.  1.1.3.  1.1.4.  1.1.10. 1.1.11. 1.1.15. 1.2.1.  1.2.4.   1.3.1. </w:t>
            </w:r>
          </w:p>
        </w:tc>
      </w:tr>
      <w:tr>
        <w:trPr>
          <w:trHeight w:val="460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Посматрање и праћење, усмена провера кроз играње улога у паровима, симулације у паровима и групама.</w:t>
            </w:r>
          </w:p>
        </w:tc>
      </w:tr>
    </w:tbl>
    <w:p>
      <w:pPr>
        <w:pStyle w:val="Normal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tbl>
      <w:tblPr>
        <w:tblW w:w="14128" w:type="dxa"/>
        <w:jc w:val="left"/>
        <w:tblInd w:w="-109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47"/>
        <w:gridCol w:w="5032"/>
        <w:gridCol w:w="5032"/>
        <w:gridCol w:w="662"/>
        <w:gridCol w:w="662"/>
        <w:gridCol w:w="692"/>
      </w:tblGrid>
      <w:tr>
        <w:trPr>
          <w:trHeight w:val="113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2. </w:t>
            </w:r>
            <w:r>
              <w:rPr>
                <w:b/>
                <w:sz w:val="22"/>
                <w:szCs w:val="22"/>
                <w:lang w:val="sr-Latn-RS"/>
              </w:rPr>
              <w:t xml:space="preserve">Mon école et ma famille 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Описивање предмета из непосредног окружења и представљање чланова породице , тражење и давање основних информација личне природе; изражавање припадања.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препозна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и именују предмете из непосредног окружења;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разумеју кратке</w:t>
            </w:r>
            <w:r>
              <w:rPr>
                <w:sz w:val="22"/>
                <w:szCs w:val="22"/>
                <w:lang w:val="sr-Latn-RS"/>
              </w:rPr>
              <w:t xml:space="preserve">, </w:t>
            </w:r>
            <w:r>
              <w:rPr>
                <w:sz w:val="22"/>
                <w:szCs w:val="22"/>
                <w:lang w:val="sr-RS"/>
              </w:rPr>
              <w:t>једноставне описе предмета из непосредног окружења и реагују на њих;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описују предмете из непосредног окружења користећи једноставна језичка средства;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-  упуте кратке и једноставне молбе, искажу и прихвате захвалност;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 w:eastAsia="sr-Latn-RS"/>
              </w:rPr>
              <w:t>- размењују кратке и једноставне изразе којима се изражава поседовање / непоседовање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 именуј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sr-RS"/>
              </w:rPr>
              <w:t xml:space="preserve"> бића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уочавају сличности и разлике у школском животу у циљној култури и код нас.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CS"/>
              </w:rPr>
              <w:t xml:space="preserve">Изразе и речи које се односе на тему; </w:t>
            </w:r>
          </w:p>
          <w:p>
            <w:pPr>
              <w:pStyle w:val="NormalWeb"/>
              <w:rPr/>
            </w:pPr>
            <w:r>
              <w:rPr>
                <w:sz w:val="22"/>
                <w:szCs w:val="22"/>
              </w:rPr>
              <w:t>Презентативи</w:t>
            </w:r>
            <w:r>
              <w:rPr>
                <w:sz w:val="22"/>
                <w:szCs w:val="22"/>
                <w:lang w:val="fr-FR"/>
              </w:rPr>
              <w:t xml:space="preserve"> (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c’est, ce sont</w:t>
            </w:r>
            <w:r>
              <w:rPr>
                <w:i/>
                <w:sz w:val="22"/>
                <w:szCs w:val="22"/>
                <w:lang w:val="fr-FR"/>
              </w:rPr>
              <w:t>).</w:t>
            </w:r>
          </w:p>
          <w:p>
            <w:pPr>
              <w:pStyle w:val="NormalWeb"/>
              <w:rPr/>
            </w:pPr>
            <w:r>
              <w:rPr>
                <w:sz w:val="22"/>
                <w:szCs w:val="22"/>
              </w:rPr>
              <w:t>Присвојни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придеви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(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mon/ma, ton/ta</w:t>
            </w:r>
            <w:r>
              <w:rPr>
                <w:sz w:val="22"/>
                <w:szCs w:val="22"/>
                <w:lang w:val="fr-FR"/>
              </w:rPr>
              <w:t>).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sr-CS"/>
              </w:rPr>
              <w:t>езичке структуре</w:t>
            </w:r>
            <w:r>
              <w:rPr>
                <w:sz w:val="22"/>
                <w:szCs w:val="22"/>
                <w:lang w:val="sr-RS"/>
              </w:rPr>
              <w:t> :</w:t>
            </w:r>
          </w:p>
          <w:p>
            <w:pPr>
              <w:pStyle w:val="Normal"/>
              <w:rPr>
                <w:rStyle w:val="Italik"/>
                <w:i/>
                <w:i/>
                <w:lang w:val="fr-FR"/>
              </w:rPr>
            </w:pPr>
            <w:r>
              <w:rPr>
                <w:sz w:val="22"/>
                <w:szCs w:val="22"/>
                <w:lang w:val="sr-C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Qu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>’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est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>-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ce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que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c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>’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est 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>?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C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>’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est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mon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ballon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.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Ce n’est pas mon cartable. C’est ta gomme? A qui est ce stylo? 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Qui est-ce? C’est mon copain/ma sœur/mon père.</w:t>
            </w:r>
          </w:p>
          <w:p>
            <w:pPr>
              <w:pStyle w:val="Normal"/>
              <w:rPr>
                <w:i/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J’aime …</w:t>
            </w:r>
          </w:p>
          <w:p>
            <w:pPr>
              <w:pStyle w:val="Normal"/>
              <w:rPr>
                <w:rStyle w:val="Italik"/>
                <w:sz w:val="22"/>
                <w:szCs w:val="22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Voilà. Merci! Je t’en prie.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>..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Песме и приче које се односе на тему. </w:t>
            </w:r>
          </w:p>
          <w:p>
            <w:pPr>
              <w:pStyle w:val="Normal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  <w:t>4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Грађанско васпитање, ликовна, музичка и драмска уметност, српски језик, свет око нас.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sr-RS"/>
              </w:rPr>
              <w:t>1.1.1.  1.1.2.  1.1.3.  1.1.4.  1.1.5. 1.1.10. 1.1.11. 1.1.15. 1.2.1.  1.2.3. 1.2.4.   1.3.1.  2.1.1.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>
        <w:trPr>
          <w:trHeight w:val="113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3. Jouets et jeux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Играчке и игре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Разумевање и давање једноставних упут-става и налога; изражавање припадања/неприпадања и поседовања/непосе-довања;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препознају и именују појмове који се односе на тему;</w:t>
            </w:r>
          </w:p>
          <w:p>
            <w:pPr>
              <w:pStyle w:val="Normal"/>
              <w:spacing w:lineRule="auto" w:line="254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кратка и једноставна упутства и налоге и реагуј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 w:val="sr-RS"/>
              </w:rPr>
              <w:t xml:space="preserve">; </w:t>
            </w:r>
            <w:r>
              <w:rPr>
                <w:sz w:val="22"/>
                <w:szCs w:val="22"/>
                <w:lang w:val="hr-HR"/>
              </w:rPr>
              <w:t>дај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кратка и једноставна упутства и налоге</w:t>
            </w:r>
            <w:r>
              <w:rPr>
                <w:sz w:val="22"/>
                <w:szCs w:val="22"/>
                <w:lang w:val="sr-RS"/>
              </w:rPr>
              <w:t>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припадање/неприпадање, поседовање/ непоседовање и реагуј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 w:val="sr-RS"/>
              </w:rPr>
              <w:t>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траж</w:t>
            </w:r>
            <w:r>
              <w:rPr>
                <w:sz w:val="22"/>
                <w:szCs w:val="22"/>
                <w:lang w:val="sr-RS"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и дај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припадање/ неприпадање, поседовање/ непоседовање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 w:eastAsia="en-GB"/>
              </w:rPr>
              <w:t xml:space="preserve">– </w:t>
            </w:r>
            <w:r>
              <w:rPr>
                <w:sz w:val="22"/>
                <w:szCs w:val="22"/>
                <w:lang w:val="sr-RS" w:eastAsia="en-GB"/>
              </w:rPr>
              <w:t>разуме</w:t>
            </w:r>
            <w:r>
              <w:rPr>
                <w:sz w:val="22"/>
                <w:szCs w:val="22"/>
                <w:lang w:val="sr-RS" w:eastAsia="en-GB"/>
              </w:rPr>
              <w:t>ју</w:t>
            </w:r>
            <w:r>
              <w:rPr>
                <w:sz w:val="22"/>
                <w:szCs w:val="22"/>
                <w:lang w:val="sr-RS" w:eastAsia="en-GB"/>
              </w:rPr>
              <w:t xml:space="preserve"> једноставне исказе за изражавање допадања/недопадања </w:t>
            </w:r>
            <w:r>
              <w:rPr>
                <w:sz w:val="22"/>
                <w:szCs w:val="22"/>
                <w:lang w:val="hr-HR" w:eastAsia="en-GB"/>
              </w:rPr>
              <w:t xml:space="preserve">; </w:t>
            </w:r>
            <w:r>
              <w:rPr>
                <w:sz w:val="22"/>
                <w:szCs w:val="22"/>
                <w:lang w:val="sr-RS" w:eastAsia="en-GB"/>
              </w:rPr>
              <w:t>слагања/неслагања и реагуј</w:t>
            </w:r>
            <w:r>
              <w:rPr>
                <w:sz w:val="22"/>
                <w:szCs w:val="22"/>
                <w:lang w:val="sr-RS" w:eastAsia="en-GB"/>
              </w:rPr>
              <w:t>у</w:t>
            </w:r>
            <w:r>
              <w:rPr>
                <w:sz w:val="22"/>
                <w:szCs w:val="22"/>
                <w:lang w:val="sr-RS" w:eastAsia="en-GB"/>
              </w:rPr>
              <w:t xml:space="preserve"> на њих;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 w:eastAsia="en-GB"/>
              </w:rPr>
              <w:t xml:space="preserve">– </w:t>
            </w:r>
            <w:r>
              <w:rPr>
                <w:sz w:val="22"/>
                <w:szCs w:val="22"/>
                <w:lang w:val="sr-RS" w:eastAsia="en-GB"/>
              </w:rPr>
              <w:t>траж</w:t>
            </w:r>
            <w:r>
              <w:rPr>
                <w:sz w:val="22"/>
                <w:szCs w:val="22"/>
                <w:lang w:val="sr-RS" w:eastAsia="en-GB"/>
              </w:rPr>
              <w:t>е</w:t>
            </w:r>
            <w:r>
              <w:rPr>
                <w:sz w:val="22"/>
                <w:szCs w:val="22"/>
                <w:lang w:val="sr-RS" w:eastAsia="en-GB"/>
              </w:rPr>
              <w:t xml:space="preserve"> мишљење и изражава допадање/недопадање једноставним језичким средствима.</w:t>
            </w:r>
          </w:p>
          <w:p>
            <w:pPr>
              <w:pStyle w:val="Normal"/>
              <w:spacing w:before="0" w:after="0"/>
              <w:contextualSpacing/>
              <w:rPr>
                <w:sz w:val="22"/>
                <w:szCs w:val="22"/>
                <w:lang w:val="sr-RS" w:eastAsia="en-GB"/>
              </w:rPr>
            </w:pPr>
            <w:r>
              <w:rPr>
                <w:sz w:val="22"/>
                <w:szCs w:val="22"/>
                <w:lang w:val="sr-RS" w:eastAsia="en-GB"/>
              </w:rPr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Web"/>
              <w:spacing w:before="0" w:after="280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Изразе и речи којима се именују играчке; </w:t>
            </w:r>
          </w:p>
          <w:p>
            <w:pPr>
              <w:pStyle w:val="NormalWeb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Језичке структуре </w:t>
            </w:r>
            <w:r>
              <w:rPr>
                <w:sz w:val="22"/>
                <w:szCs w:val="22"/>
                <w:lang w:val="fr-FR"/>
              </w:rPr>
              <w:t>: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On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va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jouer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dans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la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cour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?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Viens chez moi. Tu veux jouer avec moi? </w:t>
            </w:r>
          </w:p>
          <w:p>
            <w:pPr>
              <w:pStyle w:val="NormalWeb"/>
              <w:rPr/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Oui, super! Désolé, je ne peux pas.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  <w:p>
            <w:pPr>
              <w:pStyle w:val="NormalWeb"/>
              <w:rPr>
                <w:i/>
                <w:i/>
                <w:lang w:val="fr-FR"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D’accord. Je suis d’accord. J’aime le chocolat/la musique. J’aime dessiner/chanter. Tu aimes la glace? C’est bon. Je n’aime pas. </w:t>
            </w:r>
          </w:p>
          <w:p>
            <w:pPr>
              <w:pStyle w:val="Normal"/>
              <w:rPr>
                <w:i/>
                <w:i/>
                <w:sz w:val="22"/>
                <w:szCs w:val="22"/>
                <w:lang w:val="sr-RS"/>
              </w:rPr>
            </w:pPr>
            <w:r>
              <w:rPr>
                <w:i/>
                <w:sz w:val="22"/>
                <w:szCs w:val="22"/>
                <w:lang w:val="sr-RS"/>
              </w:rPr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rPr>
                <w:i/>
                <w:i/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Приче и песме које се односе на тему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sr-RS"/>
              </w:rPr>
              <w:t>1.1.1.  1.1.2.  1.1.3. 1.1.4.  1.1.5. 1.1.10.  1.1.11. 1.1.12. 1.1.13. 1.1.15.  1.2.1. 1.2.3. 1.2.4. 1.3.1.  2.1.1.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E7E6E6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W w:w="14128" w:type="dxa"/>
        <w:jc w:val="left"/>
        <w:tblInd w:w="-109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47"/>
        <w:gridCol w:w="5032"/>
        <w:gridCol w:w="5032"/>
        <w:gridCol w:w="662"/>
        <w:gridCol w:w="662"/>
        <w:gridCol w:w="692"/>
      </w:tblGrid>
      <w:tr>
        <w:trPr>
          <w:trHeight w:val="113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4.</w:t>
            </w:r>
            <w:r>
              <w:rPr>
                <w:b/>
                <w:sz w:val="22"/>
                <w:szCs w:val="22"/>
                <w:lang w:val="fr-FR"/>
              </w:rPr>
              <w:t>F</w:t>
            </w:r>
            <w:r>
              <w:rPr>
                <w:b/>
                <w:sz w:val="22"/>
                <w:szCs w:val="22"/>
                <w:lang w:val="sr-RS"/>
              </w:rPr>
              <w:t>ê</w:t>
            </w:r>
            <w:r>
              <w:rPr>
                <w:b/>
                <w:sz w:val="22"/>
                <w:szCs w:val="22"/>
                <w:lang w:val="fr-FR"/>
              </w:rPr>
              <w:t>te</w:t>
            </w:r>
            <w:r>
              <w:rPr>
                <w:b/>
                <w:sz w:val="22"/>
                <w:szCs w:val="22"/>
                <w:lang w:val="sr-RS"/>
              </w:rPr>
              <w:t xml:space="preserve"> 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Најзначајнији празници и начин обележавања/прославе и честитања;описивање живих бића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 xml:space="preserve">и предмета; исказивање потреба, осета и осећања. 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препознају и именују појмове који се односе на тему;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 w:eastAsia="en-GB"/>
              </w:rPr>
              <w:t xml:space="preserve">- </w:t>
            </w:r>
            <w:r>
              <w:rPr>
                <w:sz w:val="22"/>
                <w:szCs w:val="22"/>
                <w:lang w:val="sr-RS" w:eastAsia="en-GB"/>
              </w:rPr>
              <w:t xml:space="preserve"> разуме</w:t>
            </w:r>
            <w:r>
              <w:rPr>
                <w:sz w:val="22"/>
                <w:szCs w:val="22"/>
                <w:lang w:val="sr-RS" w:eastAsia="en-GB"/>
              </w:rPr>
              <w:t>ју</w:t>
            </w:r>
            <w:r>
              <w:rPr>
                <w:sz w:val="22"/>
                <w:szCs w:val="22"/>
                <w:lang w:val="sr-RS" w:eastAsia="en-GB"/>
              </w:rPr>
              <w:t xml:space="preserve"> једноставно исказане честитке и одговара</w:t>
            </w:r>
            <w:r>
              <w:rPr>
                <w:sz w:val="22"/>
                <w:szCs w:val="22"/>
                <w:lang w:val="sr-RS" w:eastAsia="en-GB"/>
              </w:rPr>
              <w:t>ју</w:t>
            </w:r>
            <w:r>
              <w:rPr>
                <w:sz w:val="22"/>
                <w:szCs w:val="22"/>
                <w:lang w:val="sr-RS" w:eastAsia="en-GB"/>
              </w:rPr>
              <w:t xml:space="preserve"> на њих;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 w:eastAsia="en-GB"/>
              </w:rPr>
              <w:t xml:space="preserve">- </w:t>
            </w:r>
            <w:r>
              <w:rPr>
                <w:sz w:val="22"/>
                <w:szCs w:val="22"/>
                <w:lang w:val="sr-RS" w:eastAsia="en-GB"/>
              </w:rPr>
              <w:t>упу</w:t>
            </w:r>
            <w:r>
              <w:rPr>
                <w:sz w:val="22"/>
                <w:szCs w:val="22"/>
                <w:lang w:val="sr-RS" w:eastAsia="en-GB"/>
              </w:rPr>
              <w:t>те</w:t>
            </w:r>
            <w:r>
              <w:rPr>
                <w:sz w:val="22"/>
                <w:szCs w:val="22"/>
                <w:lang w:val="sr-RS" w:eastAsia="en-GB"/>
              </w:rPr>
              <w:t xml:space="preserve"> једноставне честитке;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описују жива бића и предмете користећи најједноставнија језичка средства;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свакодневне исказе у вези сa непосредним потребама, осетима и осећањима и реагуј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- разумеју и примењују правила учтиве комуникације. 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="0" w:after="280"/>
              <w:rPr/>
            </w:pPr>
            <w:r>
              <w:rPr>
                <w:sz w:val="22"/>
                <w:szCs w:val="22"/>
                <w:lang w:val="sr-CS"/>
              </w:rPr>
              <w:t xml:space="preserve">Речи које се односе на тему прослава: празника и рођендана </w:t>
            </w:r>
            <w:r>
              <w:rPr>
                <w:rStyle w:val="PageNumber"/>
                <w:i/>
                <w:sz w:val="22"/>
                <w:szCs w:val="22"/>
                <w:lang w:val="sr-RS"/>
              </w:rPr>
              <w:t xml:space="preserve"> </w:t>
            </w:r>
          </w:p>
          <w:p>
            <w:pPr>
              <w:pStyle w:val="NormalWeb"/>
              <w:rPr>
                <w:lang w:val="sr-RS"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Bon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anniversaire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 xml:space="preserve">!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Bonne année!</w:t>
            </w:r>
          </w:p>
          <w:p>
            <w:pPr>
              <w:pStyle w:val="NormalWeb"/>
              <w:rPr>
                <w:i/>
                <w:i/>
                <w:lang w:val="fr-FR"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Bonne fête! Joyeux Noël! Bravo, très bien! Merci, à toi/à vous aussi!</w:t>
            </w:r>
          </w:p>
          <w:p>
            <w:pPr>
              <w:pStyle w:val="Normal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RS"/>
              </w:rPr>
              <w:t>П</w:t>
            </w:r>
            <w:r>
              <w:rPr>
                <w:sz w:val="22"/>
                <w:szCs w:val="22"/>
              </w:rPr>
              <w:t>ригодне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дечје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песме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1.1.1.  1.1.2.  1.1.3. 1.1.4.  1.1.5. 1.1.10.  1.1.11. 1.1.12. 1.1.13. 1.1.15.  1.2.1. 1.2.3. 1.2.4. 1.3.1.  2.1.1.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>
        <w:trPr>
          <w:trHeight w:val="113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lang w:val="sr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5. </w:t>
            </w:r>
            <w:r>
              <w:rPr>
                <w:b/>
                <w:sz w:val="22"/>
                <w:szCs w:val="22"/>
                <w:lang w:val="fr-FR"/>
              </w:rPr>
              <w:t>Sports et vêtements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(активности, спорт, одећа )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Разумевање и давање једноставних упут-става и налога; изражавање припадања/неприпадања и поседовања/непосе-довања;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препознају и именују појмове који се односе на тему;</w:t>
            </w:r>
          </w:p>
          <w:p>
            <w:pPr>
              <w:pStyle w:val="Normal"/>
              <w:spacing w:lineRule="auto" w:line="254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кратка и једноставна упутства и налоге и реагуј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 w:val="sr-RS"/>
              </w:rPr>
              <w:t xml:space="preserve">; </w:t>
            </w:r>
            <w:r>
              <w:rPr>
                <w:sz w:val="22"/>
                <w:szCs w:val="22"/>
                <w:lang w:val="hr-HR"/>
              </w:rPr>
              <w:t>дај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кратка и једноставна упутства и налоге</w:t>
            </w:r>
            <w:r>
              <w:rPr>
                <w:sz w:val="22"/>
                <w:szCs w:val="22"/>
                <w:lang w:val="sr-RS"/>
              </w:rPr>
              <w:t>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 / неприпадање, поседовање / непоседовање и реагуј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 w:val="sr-RS"/>
              </w:rPr>
              <w:t>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траж</w:t>
            </w:r>
            <w:r>
              <w:rPr>
                <w:sz w:val="22"/>
                <w:szCs w:val="22"/>
                <w:lang w:val="sr-RS"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и дај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припадање/ неприпадање, поседовање/ непоседовање 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Изразе и речи којима се именују активности и одећа; језичке структуре</w:t>
            </w:r>
          </w:p>
          <w:p>
            <w:pPr>
              <w:pStyle w:val="NormalWeb"/>
              <w:rPr>
                <w:rStyle w:val="Italik"/>
                <w:i/>
                <w:i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D’accord. Je suis d’accord. J’aime la musique. J’aime dessiner/chanter. Tu aimes</w:t>
            </w:r>
            <w:r>
              <w:rPr>
                <w:rStyle w:val="Italik"/>
                <w:i/>
                <w:sz w:val="22"/>
                <w:szCs w:val="22"/>
                <w:lang w:val="sr-RS"/>
              </w:rPr>
              <w:t>...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? C’est bon. Je n’aime pas. </w:t>
            </w:r>
          </w:p>
          <w:p>
            <w:pPr>
              <w:pStyle w:val="NormalWeb"/>
              <w:rPr>
                <w:i/>
                <w:i/>
                <w:lang w:val="fr-FR"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C’est ta robe? Oui, c’est ma robe.</w:t>
            </w:r>
          </w:p>
          <w:p>
            <w:pPr>
              <w:pStyle w:val="NormalWeb"/>
              <w:rPr>
                <w:rStyle w:val="Italik"/>
                <w:i/>
                <w:i/>
                <w:lang w:val="sr-RS"/>
              </w:rPr>
            </w:pPr>
            <w:r>
              <w:rPr>
                <w:sz w:val="22"/>
                <w:szCs w:val="22"/>
              </w:rPr>
              <w:t>Питање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est-ce que</w:t>
            </w:r>
          </w:p>
          <w:p>
            <w:pPr>
              <w:pStyle w:val="NormalWeb"/>
              <w:rPr>
                <w:rStyle w:val="Italik"/>
                <w:sz w:val="22"/>
                <w:szCs w:val="22"/>
              </w:rPr>
            </w:pPr>
            <w:r>
              <w:rPr>
                <w:i/>
                <w:lang w:val="sr-RS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П</w:t>
            </w:r>
            <w:r>
              <w:rPr>
                <w:sz w:val="22"/>
                <w:szCs w:val="22"/>
                <w:lang w:val="sr-RS"/>
              </w:rPr>
              <w:t>риче и песме које се односе на тему.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28" w:type="dxa"/>
        <w:jc w:val="left"/>
        <w:tblInd w:w="-109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47"/>
        <w:gridCol w:w="5032"/>
        <w:gridCol w:w="5032"/>
        <w:gridCol w:w="662"/>
        <w:gridCol w:w="662"/>
        <w:gridCol w:w="692"/>
      </w:tblGrid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Корелација са другим предм.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Грађанско васпитање, свет око нас,физичко васпитање ,  ликовна, музичка и драмска уметност, српски језик.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1.1.1.  1.1.2.  1.1.3. 1.1.4.  1.1.5.  1.1.10.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 xml:space="preserve">1.1.11. 1.1.12. 1.1.14. 1.1.15. 1.2.1.  1.2.4.  1.3.1. 2.1.1. </w:t>
            </w:r>
            <w:r>
              <w:rPr>
                <w:sz w:val="22"/>
                <w:szCs w:val="22"/>
                <w:lang w:val="sr-Latn-RS"/>
              </w:rPr>
              <w:t xml:space="preserve">2.1.2. </w:t>
            </w:r>
            <w:r>
              <w:rPr>
                <w:sz w:val="22"/>
                <w:szCs w:val="22"/>
                <w:lang w:val="sr-RS"/>
              </w:rPr>
              <w:t xml:space="preserve"> 2.1.3. 2.1.12.</w:t>
            </w:r>
            <w:r>
              <w:rPr>
                <w:sz w:val="22"/>
                <w:szCs w:val="22"/>
                <w:lang w:val="sr-Latn-RS"/>
              </w:rPr>
              <w:t xml:space="preserve"> 2.1.13. 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>
        <w:trPr>
          <w:trHeight w:val="113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  <w:r>
              <w:rPr>
                <w:b/>
                <w:sz w:val="22"/>
                <w:szCs w:val="22"/>
                <w:lang w:val="sr-RS"/>
              </w:rPr>
              <w:t xml:space="preserve">. </w:t>
            </w:r>
            <w:r>
              <w:rPr>
                <w:b/>
                <w:sz w:val="22"/>
                <w:szCs w:val="22"/>
                <w:lang w:val="sr-Latn-RS"/>
              </w:rPr>
              <w:t>Boissons et aliments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RS"/>
              </w:rPr>
              <w:t>Храна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и пиће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Изражавање допадања/недопа-дања; исказивање учтивих молби и захваљивања.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препознају и именују појмове који се односе на тему;</w:t>
            </w:r>
          </w:p>
          <w:p>
            <w:pPr>
              <w:pStyle w:val="Normal"/>
              <w:spacing w:lineRule="auto" w:line="252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за изражавање допадања/недопадања и реагује на њих</w:t>
            </w:r>
            <w:r>
              <w:rPr>
                <w:sz w:val="22"/>
                <w:szCs w:val="22"/>
                <w:lang w:val="sr-RS"/>
              </w:rPr>
              <w:t xml:space="preserve">; </w:t>
            </w:r>
            <w:r>
              <w:rPr>
                <w:sz w:val="22"/>
                <w:szCs w:val="22"/>
                <w:lang w:val="hr-HR"/>
              </w:rPr>
              <w:t>траж</w:t>
            </w:r>
            <w:r>
              <w:rPr>
                <w:sz w:val="22"/>
                <w:szCs w:val="22"/>
                <w:lang w:val="sr-RS"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мишљење и изражава допадање/недопадање једностав</w:t>
            </w:r>
            <w:r>
              <w:rPr>
                <w:sz w:val="22"/>
                <w:szCs w:val="22"/>
                <w:lang w:val="sr-RS"/>
              </w:rPr>
              <w:t>-</w:t>
            </w:r>
            <w:r>
              <w:rPr>
                <w:sz w:val="22"/>
                <w:szCs w:val="22"/>
                <w:lang w:val="hr-HR"/>
              </w:rPr>
              <w:t>ним језичким средствима</w:t>
            </w:r>
            <w:r>
              <w:rPr>
                <w:sz w:val="22"/>
                <w:szCs w:val="22"/>
                <w:lang w:val="sr-RS"/>
              </w:rPr>
              <w:t>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кратке и једноставне молбе и реагуј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 w:val="sr-RS"/>
              </w:rPr>
              <w:t>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упут</w:t>
            </w:r>
            <w:r>
              <w:rPr>
                <w:sz w:val="22"/>
                <w:szCs w:val="22"/>
                <w:lang w:val="sr-RS"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кратке и једноставне молбе</w:t>
            </w:r>
            <w:r>
              <w:rPr>
                <w:sz w:val="22"/>
                <w:szCs w:val="22"/>
                <w:lang w:val="sr-RS"/>
              </w:rPr>
              <w:t>;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искаж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и прихват</w:t>
            </w:r>
            <w:r>
              <w:rPr>
                <w:sz w:val="22"/>
                <w:szCs w:val="22"/>
                <w:lang w:val="sr-RS"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захвалност на једноставан начин</w:t>
            </w:r>
            <w:r>
              <w:rPr>
                <w:sz w:val="22"/>
                <w:szCs w:val="22"/>
                <w:lang w:val="sr-RS"/>
              </w:rPr>
              <w:t>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уочавају сличности и разлике у начину исхране у циљној култури и код нас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 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Речи којима се именује храна и пиће; </w:t>
            </w:r>
          </w:p>
          <w:p>
            <w:pPr>
              <w:pStyle w:val="NormalWeb"/>
              <w:rPr/>
            </w:pPr>
            <w:r>
              <w:rPr>
                <w:sz w:val="22"/>
                <w:szCs w:val="22"/>
                <w:lang w:val="sr-RS"/>
              </w:rPr>
              <w:t>језичке структуре </w:t>
            </w:r>
            <w:r>
              <w:rPr>
                <w:sz w:val="22"/>
                <w:szCs w:val="22"/>
                <w:lang w:val="fr-FR"/>
              </w:rPr>
              <w:t xml:space="preserve">: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J’aime le chocolat/la musique. Tu aimes la glace? C’est bon. Je n’aime pas. </w:t>
            </w:r>
          </w:p>
          <w:p>
            <w:pPr>
              <w:pStyle w:val="NormalWeb"/>
              <w:rPr>
                <w:i/>
                <w:i/>
                <w:lang w:val="fr-FR"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Je voudrais du jus d’orange, s’il te/vous plait. J’ai faim/soif/chaud/froid. Brrrr!!! Non, merci, je n’ai pas faim. Je suis contente. Il est malade. J’ai mal à la tête. Bon appétit!</w:t>
            </w:r>
          </w:p>
          <w:p>
            <w:pPr>
              <w:pStyle w:val="NormalWeb"/>
              <w:rPr>
                <w:i/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</w:r>
          </w:p>
          <w:p>
            <w:pPr>
              <w:pStyle w:val="NormalWeb"/>
              <w:rPr/>
            </w:pPr>
            <w:r>
              <w:rPr>
                <w:sz w:val="22"/>
                <w:szCs w:val="22"/>
              </w:rPr>
              <w:t>Одређени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члан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(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le, la, l’, les</w:t>
            </w:r>
            <w:r>
              <w:rPr>
                <w:i/>
                <w:sz w:val="22"/>
                <w:szCs w:val="22"/>
                <w:lang w:val="fr-FR"/>
              </w:rPr>
              <w:t>).</w:t>
            </w:r>
          </w:p>
          <w:p>
            <w:pPr>
              <w:pStyle w:val="Normal"/>
              <w:rPr>
                <w:i/>
                <w:i/>
                <w:sz w:val="22"/>
                <w:szCs w:val="22"/>
                <w:lang w:val="sr-RS"/>
              </w:rPr>
            </w:pPr>
            <w:r>
              <w:rPr>
                <w:i/>
                <w:sz w:val="22"/>
                <w:szCs w:val="22"/>
                <w:lang w:val="sr-RS"/>
              </w:rPr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Грађанско васпитање, свет око нас, ликовна, музичка и драмска уметност, српски језик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1.1.1.  1.1.2.  1.1.3.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1.1.4.  1.1.5.  1.1.10.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1.1.11. 1.1.12. 1.1.14. 1.1.15. 1.2.1.  1.2.4.  1.3.1. 2.1.1.  2.1.3. 2.1.12.  2.1.13.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>
        <w:trPr>
          <w:trHeight w:val="113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7. 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Parties</w:t>
            </w:r>
            <w:r>
              <w:rPr>
                <w:b/>
                <w:bCs/>
                <w:color w:val="000000"/>
                <w:sz w:val="22"/>
                <w:szCs w:val="22"/>
                <w:lang w:val="sr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du</w:t>
            </w:r>
            <w:r>
              <w:rPr>
                <w:b/>
                <w:bCs/>
                <w:color w:val="000000"/>
                <w:sz w:val="22"/>
                <w:szCs w:val="22"/>
                <w:lang w:val="sr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corps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Моје тело</w:t>
            </w:r>
          </w:p>
          <w:p>
            <w:pPr>
              <w:pStyle w:val="Normal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RS"/>
              </w:rPr>
              <w:t>Разумевање и давање једноставних упут-става и налога; описивање живих бића.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.- препознају и именују појмове који се односе на тему;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разумеју и реагују на кратке налоге;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- дају кратке налоге;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-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описе живих бића;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опиш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жива бића користећи једноставна језичка средства;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разумеју и примењују правила учтиве комуникације.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CS"/>
              </w:rPr>
              <w:t>Речи којима се именују делови тела;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sr-CS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sr-CS"/>
              </w:rPr>
              <w:t>езичке структуре </w:t>
            </w:r>
            <w:r>
              <w:rPr>
                <w:sz w:val="22"/>
                <w:szCs w:val="22"/>
                <w:lang w:val="fr-FR"/>
              </w:rPr>
              <w:t>:</w:t>
            </w:r>
            <w:r>
              <w:rPr>
                <w:sz w:val="22"/>
                <w:szCs w:val="22"/>
                <w:lang w:val="sr-CS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Mon perroquet s’appelle Simon. Il est rouge et vert. Ma copine s’appelle Lola. Elle a les yeux noirs.</w:t>
            </w:r>
            <w:r>
              <w:rPr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Le chien est grand et noir.</w:t>
            </w:r>
          </w:p>
          <w:p>
            <w:pPr>
              <w:pStyle w:val="NormalWeb"/>
              <w:spacing w:before="280" w:after="0"/>
              <w:rPr>
                <w:rStyle w:val="Italik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fr-FR"/>
              </w:rPr>
            </w:r>
          </w:p>
        </w:tc>
        <w:tc>
          <w:tcPr>
            <w:tcW w:w="66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28" w:type="dxa"/>
        <w:jc w:val="left"/>
        <w:tblInd w:w="-109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47"/>
        <w:gridCol w:w="5032"/>
        <w:gridCol w:w="5032"/>
        <w:gridCol w:w="662"/>
        <w:gridCol w:w="662"/>
        <w:gridCol w:w="692"/>
      </w:tblGrid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Грађанско васпитање, свет око нас, ликовна, музичка и драмска уметност, </w:t>
            </w:r>
            <w:r>
              <w:rPr>
                <w:lang w:val="sr-RS"/>
              </w:rPr>
              <w:t xml:space="preserve"> математика.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sr-RS"/>
              </w:rPr>
              <w:t xml:space="preserve">1.1.1.  1.1.2.  1.1.3.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1.1.4.  1.1.5.  1.1.10.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 xml:space="preserve">1.1.11. 1.1.12. 1.1.15. 1.2.1.  </w:t>
            </w:r>
            <w:r>
              <w:rPr>
                <w:sz w:val="22"/>
                <w:szCs w:val="22"/>
                <w:lang w:val="sr-Latn-RS"/>
              </w:rPr>
              <w:t xml:space="preserve">1.2.3. </w:t>
            </w:r>
            <w:r>
              <w:rPr>
                <w:sz w:val="22"/>
                <w:szCs w:val="22"/>
                <w:lang w:val="sr-RS"/>
              </w:rPr>
              <w:t xml:space="preserve">1.2.4.  1.3.1. 2.1.1.  2.1.3. 2.1.12.  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>
        <w:trPr>
          <w:trHeight w:val="113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8. </w:t>
            </w:r>
            <w:r>
              <w:rPr>
                <w:b/>
                <w:sz w:val="22"/>
                <w:szCs w:val="22"/>
                <w:lang w:val="sr-Latn-RS"/>
              </w:rPr>
              <w:t>Village/Paris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Село/Град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Исказивање положаја у простору</w:t>
            </w:r>
            <w:r>
              <w:rPr>
                <w:sz w:val="22"/>
                <w:szCs w:val="22"/>
                <w:lang w:val="sr-Latn-RS"/>
              </w:rPr>
              <w:t xml:space="preserve">; </w:t>
            </w:r>
            <w:r>
              <w:rPr>
                <w:sz w:val="22"/>
                <w:szCs w:val="22"/>
                <w:lang w:val="sr-RS"/>
              </w:rPr>
              <w:t>описивање предмета; изражавање припадања/неприпадања.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- препознају и именују појмове који се односе на тему;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- разумеју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једноставна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обавештења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о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положају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простору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и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реагују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њих; траже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и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пружају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кратка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и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једноставна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обавештења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о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положају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простору.</w:t>
            </w:r>
          </w:p>
          <w:p>
            <w:pPr>
              <w:pStyle w:val="Normal"/>
              <w:spacing w:lineRule="auto" w:line="252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RS"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</w:t>
            </w:r>
            <w:r>
              <w:rPr>
                <w:sz w:val="22"/>
                <w:szCs w:val="22"/>
                <w:lang w:val="sr-RS"/>
              </w:rPr>
              <w:t xml:space="preserve">/неприпадање; </w:t>
            </w:r>
            <w:r>
              <w:rPr>
                <w:sz w:val="22"/>
                <w:szCs w:val="22"/>
                <w:lang w:val="hr-HR"/>
              </w:rPr>
              <w:t>траж</w:t>
            </w:r>
            <w:r>
              <w:rPr>
                <w:sz w:val="22"/>
                <w:szCs w:val="22"/>
                <w:lang w:val="sr-RS"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и дај</w:t>
            </w:r>
            <w:r>
              <w:rPr>
                <w:sz w:val="22"/>
                <w:szCs w:val="22"/>
                <w:lang w:val="sr-RS"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припадање/ неприпадање;</w:t>
            </w:r>
          </w:p>
          <w:p>
            <w:pPr>
              <w:pStyle w:val="Normal"/>
              <w:spacing w:lineRule="auto" w:line="252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- </w:t>
            </w:r>
            <w:r>
              <w:rPr>
                <w:sz w:val="22"/>
                <w:szCs w:val="22"/>
                <w:lang w:val="sr-RS"/>
              </w:rPr>
              <w:t xml:space="preserve">именују симболе Француске 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Речи којима се именују просторије у стану/кући, намештај;</w:t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предлоге за место –</w:t>
            </w:r>
            <w:r>
              <w:rPr>
                <w:sz w:val="22"/>
                <w:szCs w:val="22"/>
                <w:lang w:val="sr-Latn-RS"/>
              </w:rPr>
              <w:t xml:space="preserve">;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dans, sous, sur</w:t>
            </w:r>
          </w:p>
          <w:p>
            <w:pPr>
              <w:pStyle w:val="NormalWeb"/>
              <w:rPr>
                <w:i/>
                <w:i/>
                <w:lang w:val="fr-FR"/>
              </w:rPr>
            </w:pPr>
            <w:r>
              <w:rPr>
                <w:sz w:val="22"/>
                <w:szCs w:val="22"/>
                <w:lang w:val="sr-RS"/>
              </w:rPr>
              <w:t xml:space="preserve">Језичке структуре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Cette maison est grande. Il y a un chat dans la rue. Il y a un livre sur la table. Où est ton ballon? Je suis à l’école. Je vais au zoo.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 xml:space="preserve">Култура становања село/град. 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Latn-RS"/>
              </w:rPr>
            </w:pPr>
            <w:r>
              <w:rPr>
                <w:rFonts w:cs="Times New Roman" w:ascii="Times New Roman" w:hAnsi="Times New Roman"/>
                <w:b/>
                <w:lang w:val="sr-Latn-RS"/>
              </w:rPr>
              <w:t>11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Latn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4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7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sr-RS"/>
              </w:rPr>
              <w:t xml:space="preserve">1.1.1.  1.1.2.  1.1.3.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1.1.4.  1.1.5.  1.1.10.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 xml:space="preserve">1.1.11. 1.1.12. 1.1.15.  1.2.1.  1.2.3. 1.2.4.  1.3.1. 1.3.2. 2.1.1. </w:t>
            </w:r>
            <w:r>
              <w:rPr>
                <w:sz w:val="22"/>
                <w:szCs w:val="22"/>
                <w:lang w:val="sr-Latn-RS"/>
              </w:rPr>
              <w:t xml:space="preserve">2.1.2. </w:t>
            </w:r>
            <w:r>
              <w:rPr>
                <w:sz w:val="22"/>
                <w:szCs w:val="22"/>
                <w:lang w:val="sr-RS"/>
              </w:rPr>
              <w:t xml:space="preserve"> 2.1.3. 2.1.12.  2.1.13.</w:t>
            </w:r>
          </w:p>
        </w:tc>
      </w:tr>
      <w:tr>
        <w:trPr>
          <w:trHeight w:val="454" w:hRule="atLeast"/>
          <w:cantSplit w:val="true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>
        <w:trPr>
          <w:trHeight w:val="572" w:hRule="atLeast"/>
          <w:cantSplit w:val="true"/>
        </w:trPr>
        <w:tc>
          <w:tcPr>
            <w:tcW w:w="1211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sr-CS"/>
              </w:rPr>
            </w:pPr>
            <w:r>
              <w:rPr>
                <w:b/>
                <w:sz w:val="22"/>
                <w:szCs w:val="22"/>
                <w:lang w:val="sr-CS"/>
              </w:rPr>
              <w:t>Укупан број часова: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CS"/>
              </w:rPr>
            </w:pPr>
            <w:r>
              <w:rPr>
                <w:b/>
                <w:sz w:val="22"/>
                <w:szCs w:val="22"/>
                <w:lang w:val="sr-CS"/>
              </w:rPr>
              <w:t>72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CS"/>
              </w:rPr>
              <w:t>30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CS"/>
              </w:rPr>
              <w:t>4</w:t>
            </w:r>
            <w:r>
              <w:rPr>
                <w:b/>
                <w:sz w:val="22"/>
                <w:szCs w:val="22"/>
                <w:lang w:val="sr-RS"/>
              </w:rPr>
              <w:t>2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5840" w:h="12240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eastAsia="Calibri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Calibri" w:hAnsi="Calibri" w:eastAsia="Calibri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Calibri" w:hAnsi="Calibri" w:eastAsia="Calibri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Cambria" w:hAnsi="Cambria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Calibri" w:hAnsi="Calibri" w:eastAsia="Calibri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Calibri" w:hAnsi="Calibri" w:eastAsia="Calibri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Calibri" w:hAnsi="Calibri" w:eastAsia="Calibri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Times New Roman" w:hAnsi="Times New Roman" w:eastAsia="Times New Roman" w:cs="Times New Roman"/>
      <w:i w:val="false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Calibri" w:hAnsi="Calibri" w:eastAsia="Calibri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Times New Roman" w:hAnsi="Times New Roman" w:eastAsia="Times New Roman" w:cs="Times New Roman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  <w:lang w:val="en-US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ascii="Calibri" w:hAnsi="Calibri" w:eastAsia="Calibri" w:cs="Times New Roman"/>
      <w:lang w:val="en-US"/>
    </w:rPr>
  </w:style>
  <w:style w:type="character" w:styleId="CommentSubjectChar">
    <w:name w:val="Comment Subject Char"/>
    <w:qFormat/>
    <w:rPr>
      <w:rFonts w:ascii="Calibri" w:hAnsi="Calibri" w:eastAsia="Calibri" w:cs="Times New Roman"/>
      <w:b/>
      <w:bCs/>
      <w:lang w:val="en-US"/>
    </w:rPr>
  </w:style>
  <w:style w:type="character" w:styleId="BalloonTextChar">
    <w:name w:val="Balloon Text Char"/>
    <w:qFormat/>
    <w:rPr>
      <w:rFonts w:ascii="Tahoma" w:hAnsi="Tahoma" w:eastAsia="Calibri" w:cs="Tahoma"/>
      <w:sz w:val="16"/>
      <w:szCs w:val="16"/>
      <w:lang w:val="en-US"/>
    </w:rPr>
  </w:style>
  <w:style w:type="character" w:styleId="BodyText1">
    <w:name w:val="Body Text1"/>
    <w:qFormat/>
    <w:rPr>
      <w:rFonts w:ascii="Bookman Old Style" w:hAnsi="Bookman Old Style" w:eastAsia="Bookman Old Style" w:cs="Bookman Old Style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1"/>
      <w:sz w:val="11"/>
      <w:szCs w:val="11"/>
      <w:u w:val="none"/>
      <w:vertAlign w:val="baseline"/>
      <w:lang w:val="en-US"/>
    </w:rPr>
  </w:style>
  <w:style w:type="character" w:styleId="FooterChar">
    <w:name w:val="Footer Char"/>
    <w:qFormat/>
    <w:rPr>
      <w:sz w:val="24"/>
      <w:szCs w:val="24"/>
      <w:lang w:val="en-US"/>
    </w:rPr>
  </w:style>
  <w:style w:type="character" w:styleId="Italik">
    <w:name w:val="italik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lineRule="auto" w:line="254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  <w:lang w:val="sr-Latn-RS"/>
    </w:rPr>
  </w:style>
  <w:style w:type="paragraph" w:styleId="Header">
    <w:name w:val="Header"/>
    <w:basedOn w:val="Normal"/>
    <w:pPr/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en-US" w:eastAsia="zh-CN" w:bidi="ar-SA"/>
    </w:rPr>
  </w:style>
  <w:style w:type="paragraph" w:styleId="CommentText">
    <w:name w:val="Comment Text"/>
    <w:basedOn w:val="Normal"/>
    <w:qFormat/>
    <w:pPr>
      <w:spacing w:before="0" w:after="200"/>
    </w:pPr>
    <w:rPr>
      <w:rFonts w:ascii="Calibri" w:hAnsi="Calibri" w:eastAsia="Calibri" w:cs="Times New Roman"/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vision">
    <w:name w:val="Revision"/>
    <w:qFormat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en-US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LibreOffice/5.3.2.2$Windows_x86 LibreOffice_project/6cd4f1ef626f15116896b1d8e1398b56da0d0ee1</Application>
  <Pages>6</Pages>
  <Words>1688</Words>
  <Characters>9759</Characters>
  <CharactersWithSpaces>11397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2019-08-28T23:03:00Z</dcterms:created>
  <dc:creator>Goca</dc:creator>
  <dc:description/>
  <dc:language>en-US</dc:language>
  <cp:lastModifiedBy/>
  <cp:lastPrinted>2008-06-08T01:08:00Z</cp:lastPrinted>
  <dcterms:modified xsi:type="dcterms:W3CDTF">2019-08-29T16:56:28Z</dcterms:modified>
  <cp:revision>4</cp:revision>
  <dc:subject/>
  <dc:title>ЕНГЛЕСКИ ЈЕЗИК – 8</dc:title>
</cp:coreProperties>
</file>